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D930" w14:textId="2F3AF12E" w:rsidR="00E42B6F" w:rsidRDefault="00E42B6F" w:rsidP="00E42B6F">
      <w:pPr>
        <w:ind w:left="1416" w:firstLine="708"/>
        <w:rPr>
          <w:rFonts w:cstheme="minorHAnsi"/>
        </w:rPr>
      </w:pPr>
      <w:r>
        <w:rPr>
          <w:rFonts w:cstheme="minorHAnsi"/>
        </w:rPr>
        <w:t xml:space="preserve">GUDSTJENESTEN SOM </w:t>
      </w:r>
      <w:r>
        <w:rPr>
          <w:rFonts w:cstheme="minorHAnsi"/>
        </w:rPr>
        <w:t xml:space="preserve">TROSPRAKSIS. </w:t>
      </w:r>
    </w:p>
    <w:p w14:paraId="2C3AB9FD" w14:textId="77777777" w:rsidR="00E42B6F" w:rsidRPr="00562E51" w:rsidRDefault="00E42B6F" w:rsidP="00E42B6F">
      <w:pPr>
        <w:rPr>
          <w:rFonts w:cstheme="minorHAnsi"/>
        </w:rPr>
      </w:pPr>
    </w:p>
    <w:p w14:paraId="63FDF78C" w14:textId="7E0A5AA9" w:rsidR="00E42B6F" w:rsidRDefault="00E42B6F" w:rsidP="00E42B6F">
      <w:pPr>
        <w:rPr>
          <w:rFonts w:cstheme="minorHAnsi"/>
        </w:rPr>
      </w:pPr>
      <w:r>
        <w:rPr>
          <w:rFonts w:cstheme="minorHAnsi"/>
        </w:rPr>
        <w:t>«</w:t>
      </w:r>
      <w:r>
        <w:rPr>
          <w:rFonts w:cstheme="minorHAnsi"/>
        </w:rPr>
        <w:t>Du tenker deg ikke frem til en ny måte å leve på, du lever deg frem til en ny måte å tenke på</w:t>
      </w:r>
      <w:r>
        <w:rPr>
          <w:rFonts w:cstheme="minorHAnsi"/>
        </w:rPr>
        <w:t xml:space="preserve">» har </w:t>
      </w:r>
      <w:r>
        <w:rPr>
          <w:rFonts w:cstheme="minorHAnsi"/>
        </w:rPr>
        <w:t xml:space="preserve">Henry </w:t>
      </w:r>
      <w:proofErr w:type="spellStart"/>
      <w:r>
        <w:rPr>
          <w:rFonts w:cstheme="minorHAnsi"/>
        </w:rPr>
        <w:t>Nouwe</w:t>
      </w:r>
      <w:r>
        <w:rPr>
          <w:rFonts w:cstheme="minorHAnsi"/>
        </w:rPr>
        <w:t>n</w:t>
      </w:r>
      <w:proofErr w:type="spellEnd"/>
      <w:r>
        <w:rPr>
          <w:rFonts w:cstheme="minorHAnsi"/>
        </w:rPr>
        <w:t xml:space="preserve"> sagt. Derfor skal vi forsøke å øve oss på ulike trospraksiser sammen i høst. Men husk: </w:t>
      </w:r>
    </w:p>
    <w:p w14:paraId="210EB17E" w14:textId="77777777" w:rsidR="00E42B6F" w:rsidRDefault="00E42B6F" w:rsidP="00E42B6F">
      <w:pPr>
        <w:rPr>
          <w:rFonts w:cstheme="minorHAnsi"/>
        </w:rPr>
      </w:pPr>
    </w:p>
    <w:p w14:paraId="4BBBFD5F" w14:textId="77777777" w:rsidR="00E42B6F" w:rsidRDefault="00E42B6F" w:rsidP="00E42B6F">
      <w:pPr>
        <w:rPr>
          <w:rFonts w:eastAsia="Times New Roman" w:cstheme="minorHAnsi"/>
          <w:color w:val="212529"/>
          <w:lang w:eastAsia="nb-NO"/>
        </w:rPr>
      </w:pPr>
      <w:r>
        <w:rPr>
          <w:rFonts w:eastAsia="Times New Roman" w:cstheme="minorHAnsi"/>
          <w:color w:val="212529"/>
          <w:lang w:eastAsia="nb-NO"/>
        </w:rPr>
        <w:t>Ef 2.8-10</w:t>
      </w:r>
    </w:p>
    <w:p w14:paraId="05F4141C" w14:textId="77777777" w:rsidR="00E42B6F" w:rsidRPr="00562E51" w:rsidRDefault="00E42B6F" w:rsidP="00E42B6F">
      <w:pPr>
        <w:rPr>
          <w:rFonts w:eastAsia="Times New Roman" w:cstheme="minorHAnsi"/>
          <w:b/>
          <w:bCs/>
          <w:color w:val="212529"/>
          <w:shd w:val="clear" w:color="auto" w:fill="FFFFFF"/>
          <w:lang w:eastAsia="nb-NO"/>
        </w:rPr>
      </w:pPr>
      <w:r w:rsidRPr="00562E51">
        <w:rPr>
          <w:rFonts w:eastAsia="Times New Roman" w:cstheme="minorHAnsi"/>
          <w:b/>
          <w:bCs/>
          <w:color w:val="212529"/>
          <w:lang w:eastAsia="nb-NO"/>
        </w:rPr>
        <w:t>For av nåde er dere frelst, ved tro. Det er ikke deres eget verk, men Guds gave.</w:t>
      </w:r>
      <w:r w:rsidRPr="00562E51">
        <w:rPr>
          <w:rFonts w:eastAsia="Times New Roman" w:cstheme="minorHAnsi"/>
          <w:b/>
          <w:bCs/>
          <w:color w:val="212529"/>
          <w:shd w:val="clear" w:color="auto" w:fill="FFFFFF"/>
          <w:lang w:eastAsia="nb-NO"/>
        </w:rPr>
        <w:t>  </w:t>
      </w:r>
      <w:bookmarkStart w:id="0" w:name="9_"/>
      <w:r w:rsidRPr="00562E51">
        <w:rPr>
          <w:rFonts w:eastAsia="Times New Roman" w:cstheme="minorHAnsi"/>
          <w:b/>
          <w:bCs/>
          <w:vertAlign w:val="superscript"/>
          <w:lang w:eastAsia="nb-NO"/>
        </w:rPr>
        <w:t>9</w:t>
      </w:r>
      <w:bookmarkEnd w:id="0"/>
      <w:r w:rsidRPr="00562E51">
        <w:rPr>
          <w:rFonts w:eastAsia="Times New Roman" w:cstheme="minorHAnsi"/>
          <w:b/>
          <w:bCs/>
          <w:color w:val="212529"/>
          <w:shd w:val="clear" w:color="auto" w:fill="FFFFFF"/>
          <w:lang w:eastAsia="nb-NO"/>
        </w:rPr>
        <w:t> </w:t>
      </w:r>
      <w:r w:rsidRPr="00562E51">
        <w:rPr>
          <w:rFonts w:eastAsia="Times New Roman" w:cstheme="minorHAnsi"/>
          <w:b/>
          <w:bCs/>
          <w:color w:val="212529"/>
          <w:lang w:eastAsia="nb-NO"/>
        </w:rPr>
        <w:t>Det hviler ikke på gjerninger, for at ingen skal skryte av seg selv.</w:t>
      </w:r>
      <w:r w:rsidRPr="00562E51">
        <w:rPr>
          <w:rFonts w:eastAsia="Times New Roman" w:cstheme="minorHAnsi"/>
          <w:b/>
          <w:bCs/>
          <w:color w:val="212529"/>
          <w:shd w:val="clear" w:color="auto" w:fill="FFFFFF"/>
          <w:lang w:eastAsia="nb-NO"/>
        </w:rPr>
        <w:t xml:space="preserve"> </w:t>
      </w:r>
    </w:p>
    <w:p w14:paraId="78231F05" w14:textId="543050AC" w:rsidR="00E42B6F" w:rsidRDefault="00E42B6F" w:rsidP="00E42B6F"/>
    <w:p w14:paraId="5C93C620" w14:textId="2C24AC31" w:rsidR="00E42B6F" w:rsidRDefault="00E42B6F" w:rsidP="00E42B6F"/>
    <w:p w14:paraId="2F685560" w14:textId="77777777" w:rsidR="00E42B6F" w:rsidRDefault="00E42B6F" w:rsidP="00E42B6F">
      <w:pPr>
        <w:rPr>
          <w:rFonts w:cstheme="minorHAnsi"/>
        </w:rPr>
      </w:pPr>
      <w:r>
        <w:t xml:space="preserve">Les dagens tekst i </w:t>
      </w:r>
      <w:r w:rsidRPr="00262448">
        <w:rPr>
          <w:rFonts w:cstheme="minorHAnsi"/>
        </w:rPr>
        <w:t>2 mos 20.8-11</w:t>
      </w:r>
    </w:p>
    <w:p w14:paraId="15EEA33A" w14:textId="50A01552" w:rsidR="00E42B6F" w:rsidRDefault="00E42B6F" w:rsidP="00E42B6F"/>
    <w:p w14:paraId="4BD417E7" w14:textId="77777777" w:rsidR="00E42B6F" w:rsidRPr="00262448" w:rsidRDefault="00E42B6F" w:rsidP="00E42B6F">
      <w:pPr>
        <w:rPr>
          <w:rFonts w:eastAsia="Times New Roman" w:cstheme="minorHAnsi"/>
          <w:lang w:eastAsia="nb-NO"/>
        </w:rPr>
      </w:pPr>
      <w:r w:rsidRPr="00262448">
        <w:rPr>
          <w:rFonts w:eastAsia="Times New Roman" w:cstheme="minorHAnsi"/>
          <w:b/>
          <w:bCs/>
          <w:color w:val="212529"/>
          <w:lang w:eastAsia="nb-NO"/>
        </w:rPr>
        <w:t>Husk sabbatsdagen og hold den hellig.</w:t>
      </w:r>
      <w:r w:rsidRPr="00262448">
        <w:rPr>
          <w:rFonts w:eastAsia="Times New Roman" w:cstheme="minorHAnsi"/>
          <w:color w:val="212529"/>
          <w:shd w:val="clear" w:color="auto" w:fill="FFFFFF"/>
          <w:lang w:eastAsia="nb-NO"/>
        </w:rPr>
        <w:t>  </w:t>
      </w:r>
      <w:r w:rsidRPr="00262448">
        <w:rPr>
          <w:rFonts w:eastAsia="Times New Roman" w:cstheme="minorHAnsi"/>
          <w:b/>
          <w:bCs/>
          <w:vertAlign w:val="superscript"/>
          <w:lang w:eastAsia="nb-NO"/>
        </w:rPr>
        <w:t>9</w:t>
      </w:r>
      <w:r w:rsidRPr="00262448">
        <w:rPr>
          <w:rFonts w:eastAsia="Times New Roman" w:cstheme="minorHAnsi"/>
          <w:color w:val="212529"/>
          <w:shd w:val="clear" w:color="auto" w:fill="FFFFFF"/>
          <w:lang w:eastAsia="nb-NO"/>
        </w:rPr>
        <w:t> </w:t>
      </w:r>
      <w:r w:rsidRPr="00262448">
        <w:rPr>
          <w:rFonts w:eastAsia="Times New Roman" w:cstheme="minorHAnsi"/>
          <w:b/>
          <w:bCs/>
          <w:color w:val="212529"/>
          <w:lang w:eastAsia="nb-NO"/>
        </w:rPr>
        <w:t>Seks dager skal du arbeide og gjøre all din gjerning,</w:t>
      </w:r>
      <w:r w:rsidRPr="00262448">
        <w:rPr>
          <w:rFonts w:eastAsia="Times New Roman" w:cstheme="minorHAnsi"/>
          <w:color w:val="212529"/>
          <w:shd w:val="clear" w:color="auto" w:fill="FFFFFF"/>
          <w:lang w:eastAsia="nb-NO"/>
        </w:rPr>
        <w:t> </w:t>
      </w:r>
      <w:r w:rsidRPr="00262448">
        <w:rPr>
          <w:rFonts w:eastAsia="Times New Roman" w:cstheme="minorHAnsi"/>
          <w:b/>
          <w:bCs/>
          <w:vertAlign w:val="superscript"/>
          <w:lang w:eastAsia="nb-NO"/>
        </w:rPr>
        <w:t>10</w:t>
      </w:r>
      <w:r w:rsidRPr="00262448">
        <w:rPr>
          <w:rFonts w:eastAsia="Times New Roman" w:cstheme="minorHAnsi"/>
          <w:color w:val="212529"/>
          <w:shd w:val="clear" w:color="auto" w:fill="FFFFFF"/>
          <w:lang w:eastAsia="nb-NO"/>
        </w:rPr>
        <w:t> </w:t>
      </w:r>
      <w:r w:rsidRPr="00262448">
        <w:rPr>
          <w:rFonts w:eastAsia="Times New Roman" w:cstheme="minorHAnsi"/>
          <w:b/>
          <w:bCs/>
          <w:color w:val="212529"/>
          <w:lang w:eastAsia="nb-NO"/>
        </w:rPr>
        <w:t>men den sjuende dagen er sabbat for Herren din Gud. Da skal du ikke gjøre noe arbeid, verken du eller din sønn eller din datter, verken slaven eller slavekvinnen din, verken buskapen din eller innflytteren som bor i byene dine.</w:t>
      </w:r>
      <w:r w:rsidRPr="00262448">
        <w:rPr>
          <w:rFonts w:eastAsia="Times New Roman" w:cstheme="minorHAnsi"/>
          <w:color w:val="212529"/>
          <w:shd w:val="clear" w:color="auto" w:fill="FFFFFF"/>
          <w:lang w:eastAsia="nb-NO"/>
        </w:rPr>
        <w:t> </w:t>
      </w:r>
      <w:bookmarkStart w:id="1" w:name="11_"/>
      <w:r w:rsidRPr="00262448">
        <w:rPr>
          <w:rFonts w:eastAsia="Times New Roman" w:cstheme="minorHAnsi"/>
          <w:b/>
          <w:bCs/>
          <w:vertAlign w:val="superscript"/>
          <w:lang w:eastAsia="nb-NO"/>
        </w:rPr>
        <w:t>11</w:t>
      </w:r>
      <w:bookmarkEnd w:id="1"/>
      <w:r w:rsidRPr="00262448">
        <w:rPr>
          <w:rFonts w:eastAsia="Times New Roman" w:cstheme="minorHAnsi"/>
          <w:color w:val="212529"/>
          <w:shd w:val="clear" w:color="auto" w:fill="FFFFFF"/>
          <w:lang w:eastAsia="nb-NO"/>
        </w:rPr>
        <w:t> </w:t>
      </w:r>
      <w:r w:rsidRPr="00262448">
        <w:rPr>
          <w:rFonts w:eastAsia="Times New Roman" w:cstheme="minorHAnsi"/>
          <w:b/>
          <w:bCs/>
          <w:color w:val="212529"/>
          <w:lang w:eastAsia="nb-NO"/>
        </w:rPr>
        <w:t>For på seks dager laget Herren himmelen og jorden, havet og alt som er i dem; men den sjuende dagen hvilte han. Derfor velsignet Herren sabbatsdagen og helliget den.</w:t>
      </w:r>
    </w:p>
    <w:p w14:paraId="63FF14F6" w14:textId="509E569C" w:rsidR="00E42B6F" w:rsidRDefault="00E42B6F" w:rsidP="00E42B6F"/>
    <w:p w14:paraId="656D894B" w14:textId="5543C56C" w:rsidR="00E42B6F" w:rsidRDefault="00E42B6F" w:rsidP="00E42B6F">
      <w:r>
        <w:t>Hvordan praktiserer du hviledagen?</w:t>
      </w:r>
    </w:p>
    <w:p w14:paraId="23F99953" w14:textId="285ED5A3" w:rsidR="00E42B6F" w:rsidRDefault="00E42B6F" w:rsidP="00E42B6F">
      <w:r>
        <w:t>Hvilken plass har gudstjenesten i hviledagen? Fortell litt om hvorfor gudstjeneste/hvorfor ikke?</w:t>
      </w:r>
    </w:p>
    <w:p w14:paraId="033473D7" w14:textId="0E4CBA14" w:rsidR="00E42B6F" w:rsidRDefault="00E42B6F" w:rsidP="00E42B6F"/>
    <w:p w14:paraId="308B42DF" w14:textId="0D06C666" w:rsidR="00E42B6F" w:rsidRDefault="00E42B6F" w:rsidP="00E42B6F">
      <w:r>
        <w:t xml:space="preserve">I talen trekkes gudstjenesten frem som en lydighetshandling og en </w:t>
      </w:r>
      <w:proofErr w:type="spellStart"/>
      <w:r>
        <w:t>motstrømshandling</w:t>
      </w:r>
      <w:proofErr w:type="spellEnd"/>
      <w:r>
        <w:t xml:space="preserve">. </w:t>
      </w:r>
    </w:p>
    <w:p w14:paraId="57F5E06A" w14:textId="693B2407" w:rsidR="00E42B6F" w:rsidRDefault="00E42B6F" w:rsidP="00E42B6F">
      <w:r>
        <w:t xml:space="preserve">Vi blir utfordret til å ikke møte gudstjenesten som en forbruker med innstillingen «hva får jeg ut av dette» Hva kan være motgift mot en slik forbrukermentalitet? </w:t>
      </w:r>
    </w:p>
    <w:p w14:paraId="1CE21476" w14:textId="2837A645" w:rsidR="00E42B6F" w:rsidRDefault="00E42B6F" w:rsidP="00E42B6F"/>
    <w:p w14:paraId="79F26FC4" w14:textId="0C310F04" w:rsidR="00E42B6F" w:rsidRDefault="00E42B6F" w:rsidP="00E42B6F">
      <w:r>
        <w:t>Gudstjenesten handler om Gud og å tilbe ham, ikke alle har sine sterkeste opplevelser med Gud i gudstjenesterommet. Hvorfor skal vi likevel gå til gudstjeneste?</w:t>
      </w:r>
    </w:p>
    <w:p w14:paraId="5119D4C2" w14:textId="6703FB2E" w:rsidR="00E42B6F" w:rsidRDefault="00E42B6F" w:rsidP="00E42B6F"/>
    <w:p w14:paraId="1EC7F259" w14:textId="55113F87" w:rsidR="00E42B6F" w:rsidRDefault="00E42B6F" w:rsidP="00E42B6F">
      <w:r>
        <w:t xml:space="preserve">«Hold dere ikke borte når menigheten samles, slik noen har for vane» står det i </w:t>
      </w:r>
      <w:proofErr w:type="spellStart"/>
      <w:r>
        <w:t>Heb</w:t>
      </w:r>
      <w:proofErr w:type="spellEnd"/>
      <w:r>
        <w:t xml:space="preserve"> 10.25</w:t>
      </w:r>
    </w:p>
    <w:p w14:paraId="11BF0F0A" w14:textId="49A8869A" w:rsidR="00E42B6F" w:rsidRDefault="00E42B6F" w:rsidP="00E42B6F">
      <w:r>
        <w:t>Hva kan være god hjelp for deg og din familie for å komme i kirken?</w:t>
      </w:r>
      <w:r>
        <w:br/>
        <w:t>Har du noen du kan invitere med i kirken?</w:t>
      </w:r>
    </w:p>
    <w:p w14:paraId="6140A812" w14:textId="087CAA7C" w:rsidR="00E42B6F" w:rsidRDefault="00E42B6F" w:rsidP="00E42B6F"/>
    <w:p w14:paraId="31A518C3" w14:textId="7627D1B0" w:rsidR="00E42B6F" w:rsidRPr="00E42B6F" w:rsidRDefault="00E42B6F" w:rsidP="00E42B6F">
      <w:r>
        <w:t xml:space="preserve">Få med dere </w:t>
      </w:r>
      <w:proofErr w:type="spellStart"/>
      <w:r>
        <w:t>undervisningspodcasten</w:t>
      </w:r>
      <w:proofErr w:type="spellEnd"/>
      <w:r>
        <w:t xml:space="preserve"> om gudstjenesten som slippes søndag 28 august! </w:t>
      </w:r>
    </w:p>
    <w:sectPr w:rsidR="00E42B6F" w:rsidRPr="00E42B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B6F"/>
    <w:rsid w:val="00CD0A89"/>
    <w:rsid w:val="00E42B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5BC08B76"/>
  <w15:chartTrackingRefBased/>
  <w15:docId w15:val="{04B7A7B6-CDDD-8145-BD34-10E69EC2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B6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279</Words>
  <Characters>1482</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Torbjørg Oline Nyli</dc:creator>
  <cp:keywords/>
  <dc:description/>
  <cp:lastModifiedBy>Torbjørg Oline Nyli</cp:lastModifiedBy>
  <cp:revision>1</cp:revision>
  <dcterms:created xsi:type="dcterms:W3CDTF">2022-08-23T11:25:00Z</dcterms:created>
  <dcterms:modified xsi:type="dcterms:W3CDTF">2022-08-23T12:04:00Z</dcterms:modified>
</cp:coreProperties>
</file>